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BE4" w:rsidRPr="009C7A1B" w:rsidRDefault="00B30BE4" w:rsidP="00E368AA">
      <w:pPr>
        <w:pStyle w:val="Titre"/>
      </w:pPr>
      <w:r w:rsidRPr="009C7A1B">
        <w:t>Yin et Yang</w:t>
      </w:r>
    </w:p>
    <w:p w:rsidR="00B30BE4" w:rsidRDefault="00B30BE4" w:rsidP="00352765">
      <w:pPr>
        <w:jc w:val="both"/>
      </w:pPr>
      <w:r>
        <w:rPr>
          <w:rFonts w:ascii="Times New Roman" w:eastAsia="Times New Roman" w:hAnsi="Times New Roman" w:cs="Times New Roman"/>
          <w:noProof/>
          <w:color w:val="0000FF"/>
          <w:sz w:val="24"/>
          <w:szCs w:val="24"/>
          <w:lang w:eastAsia="fr-CA"/>
        </w:rPr>
        <w:drawing>
          <wp:inline distT="0" distB="0" distL="0" distR="0">
            <wp:extent cx="1862913" cy="1862913"/>
            <wp:effectExtent l="19050" t="0" r="3987" b="0"/>
            <wp:docPr id="5" name="Image 1" descr="http://upload.wikimedia.org/wikipedia/commons/thumb/1/17/Yin_yang.svg/180px-Yin_yang.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1/17/Yin_yang.svg/180px-Yin_yang.svg.png">
                      <a:hlinkClick r:id="rId7" tooltip="&quot;Le tàijítú : symbole du yin-yang&quot;"/>
                    </pic:cNvPr>
                    <pic:cNvPicPr>
                      <a:picLocks noChangeAspect="1" noChangeArrowheads="1"/>
                    </pic:cNvPicPr>
                  </pic:nvPicPr>
                  <pic:blipFill>
                    <a:blip r:embed="rId8"/>
                    <a:srcRect/>
                    <a:stretch>
                      <a:fillRect/>
                    </a:stretch>
                  </pic:blipFill>
                  <pic:spPr bwMode="auto">
                    <a:xfrm>
                      <a:off x="0" y="0"/>
                      <a:ext cx="1865996" cy="1865996"/>
                    </a:xfrm>
                    <a:prstGeom prst="rect">
                      <a:avLst/>
                    </a:prstGeom>
                    <a:noFill/>
                    <a:ln w="9525">
                      <a:noFill/>
                      <a:miter lim="800000"/>
                      <a:headEnd/>
                      <a:tailEnd/>
                    </a:ln>
                  </pic:spPr>
                </pic:pic>
              </a:graphicData>
            </a:graphic>
          </wp:inline>
        </w:drawing>
      </w:r>
    </w:p>
    <w:p w:rsidR="00B30BE4" w:rsidRDefault="00B30BE4" w:rsidP="00352765">
      <w:pPr>
        <w:jc w:val="both"/>
      </w:pPr>
    </w:p>
    <w:p w:rsidR="00B30BE4" w:rsidRDefault="00B30BE4" w:rsidP="00352765">
      <w:pPr>
        <w:jc w:val="both"/>
        <w:sectPr w:rsidR="00B30BE4" w:rsidSect="001A3D3B">
          <w:pgSz w:w="12240" w:h="15840"/>
          <w:pgMar w:top="1440" w:right="1800" w:bottom="1440" w:left="1800" w:header="708" w:footer="708" w:gutter="0"/>
          <w:cols w:space="708"/>
          <w:docGrid w:linePitch="360"/>
        </w:sectPr>
      </w:pPr>
    </w:p>
    <w:p w:rsidR="00B30BE4" w:rsidRPr="00570902" w:rsidRDefault="00B30BE4" w:rsidP="00570902">
      <w:pPr>
        <w:pStyle w:val="Titre1"/>
      </w:pPr>
      <w:r w:rsidRPr="00570902">
        <w:lastRenderedPageBreak/>
        <w:t>Le Yin et yang</w:t>
      </w:r>
    </w:p>
    <w:p w:rsidR="00B30BE4" w:rsidRPr="00141DE2" w:rsidRDefault="00B30BE4" w:rsidP="00352765">
      <w:pPr>
        <w:jc w:val="both"/>
      </w:pPr>
      <w:r w:rsidRPr="00141DE2">
        <w:t>Dans l</w:t>
      </w:r>
      <w:r>
        <w:t xml:space="preserve">a </w:t>
      </w:r>
      <w:r w:rsidRPr="00BB3B2E">
        <w:rPr>
          <w:rStyle w:val="Emphaseintense"/>
        </w:rPr>
        <w:t>philo</w:t>
      </w:r>
      <w:r>
        <w:t xml:space="preserve">sophie chinoise, le </w:t>
      </w:r>
      <w:r w:rsidRPr="00BB3B2E">
        <w:rPr>
          <w:rStyle w:val="Emphaseintense"/>
        </w:rPr>
        <w:t>yin</w:t>
      </w:r>
      <w:r>
        <w:t xml:space="preserve"> et le </w:t>
      </w:r>
      <w:r w:rsidRPr="00D26A91">
        <w:rPr>
          <w:rStyle w:val="Emphaseintense"/>
        </w:rPr>
        <w:t>yang</w:t>
      </w:r>
      <w:r>
        <w:t xml:space="preserve"> </w:t>
      </w:r>
      <w:r w:rsidRPr="00141DE2">
        <w:t>sont deux catégories symbiotiques et complémentaires, que l'on peut retrouver dans tous les aspects de la vie et de l'univers. Cette notion de complémentarité est propre à la pensée orientale qui pense plus volontiers le dualisme sous forme de complémentarité.</w:t>
      </w:r>
    </w:p>
    <w:p w:rsidR="00B30BE4" w:rsidRPr="00141DE2" w:rsidRDefault="00B30BE4" w:rsidP="00352765">
      <w:pPr>
        <w:jc w:val="both"/>
      </w:pPr>
      <w:r w:rsidRPr="00141DE2">
        <w:t xml:space="preserve">Le symbole du </w:t>
      </w:r>
      <w:r w:rsidRPr="00D26A91">
        <w:rPr>
          <w:rStyle w:val="Emphaseintense"/>
        </w:rPr>
        <w:t>Yin</w:t>
      </w:r>
      <w:r w:rsidRPr="00141DE2">
        <w:t xml:space="preserve"> et du </w:t>
      </w:r>
      <w:r w:rsidRPr="00D26A91">
        <w:rPr>
          <w:rStyle w:val="Emphaseintense"/>
        </w:rPr>
        <w:t>Yang</w:t>
      </w:r>
      <w:r w:rsidRPr="00141DE2">
        <w:t xml:space="preserve"> est bien connu dans le monde occidental depuis la fin du XXe siècle et représente communément les polarités opposées, ce qui est une compréhension erronée du symbole. Le </w:t>
      </w:r>
      <w:r w:rsidRPr="00D26A91">
        <w:rPr>
          <w:rStyle w:val="Emphaseintense"/>
        </w:rPr>
        <w:t>yin</w:t>
      </w:r>
      <w:r w:rsidRPr="00141DE2">
        <w:t xml:space="preserve"> représente le noir et le féminin, le </w:t>
      </w:r>
      <w:r w:rsidRPr="00D26A91">
        <w:rPr>
          <w:rStyle w:val="Emphaseintense"/>
        </w:rPr>
        <w:t>yang</w:t>
      </w:r>
      <w:r w:rsidRPr="00141DE2">
        <w:t xml:space="preserve"> le blanc et le masculin.</w:t>
      </w:r>
    </w:p>
    <w:p w:rsidR="00B30BE4" w:rsidRPr="006329D1" w:rsidRDefault="00B30BE4" w:rsidP="006329D1">
      <w:pPr>
        <w:pStyle w:val="Titre2"/>
      </w:pPr>
      <w:r w:rsidRPr="006329D1">
        <w:t xml:space="preserve">Cosmologie chinoise </w:t>
      </w:r>
    </w:p>
    <w:p w:rsidR="00B30BE4" w:rsidRPr="00141DE2" w:rsidRDefault="00B30BE4" w:rsidP="00352765">
      <w:pPr>
        <w:jc w:val="both"/>
      </w:pPr>
      <w:r w:rsidRPr="00141DE2">
        <w:t xml:space="preserve">Dans la </w:t>
      </w:r>
      <w:r w:rsidRPr="00D26A91">
        <w:rPr>
          <w:rStyle w:val="Emphaseintense"/>
        </w:rPr>
        <w:t>cosmo</w:t>
      </w:r>
      <w:r w:rsidRPr="00141DE2">
        <w:t xml:space="preserve">logie chinoise, </w:t>
      </w:r>
      <w:r w:rsidRPr="00D26A91">
        <w:rPr>
          <w:rStyle w:val="Emphaseintense"/>
        </w:rPr>
        <w:t>Yin</w:t>
      </w:r>
      <w:r w:rsidRPr="00141DE2">
        <w:t xml:space="preserve"> et </w:t>
      </w:r>
      <w:r w:rsidRPr="00D26A91">
        <w:rPr>
          <w:rStyle w:val="Emphaseintense"/>
        </w:rPr>
        <w:t>Yang</w:t>
      </w:r>
      <w:r w:rsidRPr="00141DE2">
        <w:t xml:space="preserve"> sont deux entités qui suivent le souffle originel </w:t>
      </w:r>
      <w:r w:rsidRPr="009C7A1B">
        <w:t>qi</w:t>
      </w:r>
      <w:r w:rsidRPr="00141DE2">
        <w:t xml:space="preserve"> à l'œuvre dans toutes choses.</w:t>
      </w:r>
    </w:p>
    <w:p w:rsidR="00B30BE4" w:rsidRPr="00141DE2" w:rsidRDefault="00B30BE4" w:rsidP="00D26A91">
      <w:pPr>
        <w:pStyle w:val="Sous-titre"/>
      </w:pPr>
      <w:r w:rsidRPr="00141DE2">
        <w:t>Par exemple :</w:t>
      </w:r>
    </w:p>
    <w:p w:rsidR="00B30BE4" w:rsidRPr="00141DE2" w:rsidRDefault="00B30BE4" w:rsidP="00165CD3">
      <w:pPr>
        <w:pStyle w:val="Listepuces2"/>
      </w:pPr>
      <w:r w:rsidRPr="00141DE2">
        <w:t xml:space="preserve">le </w:t>
      </w:r>
      <w:r w:rsidRPr="00D26A91">
        <w:rPr>
          <w:rStyle w:val="Emphaseintense"/>
        </w:rPr>
        <w:t>yin</w:t>
      </w:r>
      <w:r w:rsidRPr="00141DE2">
        <w:t xml:space="preserve"> est associé à la Lune qui représente la part féminine de la nature ; </w:t>
      </w:r>
    </w:p>
    <w:p w:rsidR="00B30BE4" w:rsidRPr="00141DE2" w:rsidRDefault="00AF14D6" w:rsidP="00165CD3">
      <w:pPr>
        <w:pStyle w:val="Listepuces2"/>
      </w:pPr>
      <w:r>
        <w:t xml:space="preserve">le </w:t>
      </w:r>
      <w:r w:rsidRPr="00D26A91">
        <w:rPr>
          <w:rStyle w:val="Emphaseintense"/>
        </w:rPr>
        <w:t>ya</w:t>
      </w:r>
      <w:r w:rsidR="00B30BE4" w:rsidRPr="00D26A91">
        <w:rPr>
          <w:rStyle w:val="Emphaseintense"/>
        </w:rPr>
        <w:t>ng</w:t>
      </w:r>
      <w:r w:rsidR="00B30BE4" w:rsidRPr="00141DE2">
        <w:t xml:space="preserve"> est associé au Soleil qui représente la part ma</w:t>
      </w:r>
      <w:r w:rsidR="00E65507">
        <w:t>sculine de la nature.</w:t>
      </w:r>
    </w:p>
    <w:p w:rsidR="00B30BE4" w:rsidRPr="00141DE2" w:rsidRDefault="00B30BE4" w:rsidP="00352765">
      <w:pPr>
        <w:jc w:val="both"/>
      </w:pPr>
      <w:r w:rsidRPr="00141DE2">
        <w:t xml:space="preserve">Selon le Shuowen xiezi </w:t>
      </w:r>
      <w:r>
        <w:t xml:space="preserve">, </w:t>
      </w:r>
      <w:r w:rsidRPr="00141DE2">
        <w:t xml:space="preserve"> dictionnaire de la dynastie Han, le sens de </w:t>
      </w:r>
      <w:r w:rsidRPr="00D26A91">
        <w:rPr>
          <w:rStyle w:val="Emphaseintense"/>
        </w:rPr>
        <w:t>yin</w:t>
      </w:r>
      <w:r w:rsidRPr="00141DE2">
        <w:t xml:space="preserve"> est : « sombre, [comme] le sud de l'eau ou le nord de la montagne »; celui de </w:t>
      </w:r>
      <w:r w:rsidRPr="00D26A91">
        <w:rPr>
          <w:rStyle w:val="Emphaseintense"/>
        </w:rPr>
        <w:t>yang</w:t>
      </w:r>
      <w:r w:rsidRPr="00141DE2">
        <w:t xml:space="preserve"> est « forte brillance ».</w:t>
      </w:r>
    </w:p>
    <w:p w:rsidR="00B30BE4" w:rsidRPr="00141DE2" w:rsidRDefault="00B30BE4" w:rsidP="00352765">
      <w:pPr>
        <w:jc w:val="both"/>
      </w:pPr>
      <w:r w:rsidRPr="00141DE2">
        <w:t xml:space="preserve">Certains ont proposé que les termes </w:t>
      </w:r>
      <w:r w:rsidRPr="00D26A91">
        <w:rPr>
          <w:rStyle w:val="Emphaseintense"/>
        </w:rPr>
        <w:t>yin</w:t>
      </w:r>
      <w:r w:rsidRPr="00141DE2">
        <w:t xml:space="preserve"> et </w:t>
      </w:r>
      <w:r w:rsidRPr="00D26A91">
        <w:rPr>
          <w:rStyle w:val="Emphaseintense"/>
        </w:rPr>
        <w:t>yang</w:t>
      </w:r>
      <w:r w:rsidRPr="00141DE2">
        <w:t xml:space="preserve"> viendraient des mots sanskrits linga et yoni. Néanmoins, ils apparaissent avant l'introduction du bouddhisme (véhicule de la culture indienne) en Chine. On les trouve en effet au chapitre 42 du Dao De Jing : « Le Dao donne naissance à l'un, l'un au deux, le deux au trois, le trois aux dix-mille choses et êtres, les dix-mille choses et êtres supportent le </w:t>
      </w:r>
      <w:r w:rsidRPr="00D26A91">
        <w:rPr>
          <w:rStyle w:val="Emphaseintense"/>
        </w:rPr>
        <w:t>yang</w:t>
      </w:r>
      <w:r w:rsidRPr="00141DE2">
        <w:t xml:space="preserve"> et embrassent le </w:t>
      </w:r>
      <w:r w:rsidRPr="00D26A91">
        <w:rPr>
          <w:rStyle w:val="Emphaseintense"/>
        </w:rPr>
        <w:t>yin</w:t>
      </w:r>
      <w:r w:rsidRPr="00141DE2">
        <w:t> ».</w:t>
      </w:r>
    </w:p>
    <w:p w:rsidR="00B30BE4" w:rsidRPr="00141DE2" w:rsidRDefault="00B30BE4" w:rsidP="00352765">
      <w:pPr>
        <w:jc w:val="both"/>
      </w:pPr>
      <w:r w:rsidRPr="00141DE2">
        <w:t xml:space="preserve">Le symbole </w:t>
      </w:r>
      <w:r w:rsidRPr="00D26A91">
        <w:rPr>
          <w:rStyle w:val="Emphaseintense"/>
        </w:rPr>
        <w:t>yin</w:t>
      </w:r>
      <w:r w:rsidRPr="00141DE2">
        <w:t>-</w:t>
      </w:r>
      <w:r w:rsidRPr="00D26A91">
        <w:rPr>
          <w:rStyle w:val="Emphaseintense"/>
        </w:rPr>
        <w:t>yang</w:t>
      </w:r>
      <w:r w:rsidRPr="00141DE2">
        <w:t xml:space="preserve">, appelé en Chine « poissons </w:t>
      </w:r>
      <w:r w:rsidRPr="00D26A91">
        <w:rPr>
          <w:rStyle w:val="Emphaseintense"/>
        </w:rPr>
        <w:t>yin</w:t>
      </w:r>
      <w:r w:rsidRPr="00141DE2">
        <w:t xml:space="preserve"> et </w:t>
      </w:r>
      <w:r w:rsidRPr="00D26A91">
        <w:rPr>
          <w:rStyle w:val="Emphaseintense"/>
        </w:rPr>
        <w:t>yang</w:t>
      </w:r>
      <w:r w:rsidRPr="00141DE2">
        <w:t> », forme la plus répandue du tàijítú des taoïstes et des néo-confucianistes, représente le Tao résultant de la dynamique de ces deux principes, l'unité au-delà du dualisme.</w:t>
      </w:r>
    </w:p>
    <w:p w:rsidR="00B30BE4" w:rsidRPr="00141DE2" w:rsidRDefault="00B30BE4" w:rsidP="006329D1">
      <w:pPr>
        <w:pStyle w:val="Titre2"/>
      </w:pPr>
      <w:r w:rsidRPr="00141DE2">
        <w:t>Caractérisation</w:t>
      </w:r>
      <w:r w:rsidR="00C905FA">
        <w:t xml:space="preserve"> </w:t>
      </w:r>
    </w:p>
    <w:p w:rsidR="00B30BE4" w:rsidRPr="00141DE2" w:rsidRDefault="00B30BE4" w:rsidP="00352765">
      <w:pPr>
        <w:jc w:val="both"/>
      </w:pPr>
      <w:r w:rsidRPr="00141DE2">
        <w:t>Les points de couleurs opposées, appelés biaoli dans la médecine chinoise, rappellent que ces deux concepts sont liés, se succèdent mutuellement et que l'un existe grâce à l'autre.</w:t>
      </w:r>
    </w:p>
    <w:p w:rsidR="00B30BE4" w:rsidRPr="00141DE2" w:rsidRDefault="00B30BE4" w:rsidP="00352765">
      <w:pPr>
        <w:jc w:val="both"/>
      </w:pPr>
      <w:r w:rsidRPr="00141DE2">
        <w:t xml:space="preserve">À partir de l'approche analytique, qui consiste à considérer séparément le </w:t>
      </w:r>
      <w:r w:rsidRPr="00D26A91">
        <w:rPr>
          <w:rStyle w:val="Emphaseintense"/>
        </w:rPr>
        <w:t>Yin</w:t>
      </w:r>
      <w:r w:rsidRPr="00141DE2">
        <w:t xml:space="preserve">, puis le </w:t>
      </w:r>
      <w:r w:rsidRPr="00D26A91">
        <w:rPr>
          <w:rStyle w:val="Emphaseintense"/>
        </w:rPr>
        <w:t>Yáng</w:t>
      </w:r>
      <w:r w:rsidRPr="00141DE2">
        <w:t>, le biaoli suffit à caractériser la pensée confucianiste, et son avantage spécifique - l'amitié – par rapport au dualisme auquel on réduit trop souvent la culture occidentale, et ses approches chrétienne ou cartésienne – autre dualisme, source de double contrainte.</w:t>
      </w:r>
    </w:p>
    <w:p w:rsidR="00B30BE4" w:rsidRPr="00141DE2" w:rsidRDefault="00B30BE4" w:rsidP="00352765">
      <w:pPr>
        <w:jc w:val="both"/>
      </w:pPr>
      <w:r w:rsidRPr="00141DE2">
        <w:t>L'amitié (entre des points de vues ou entre des milieux physiques) est le principe qui permet à des entités (morales ou physiques) opposées de communiquer entre elles.</w:t>
      </w:r>
    </w:p>
    <w:p w:rsidR="00B30BE4" w:rsidRPr="00141DE2" w:rsidRDefault="00B30BE4" w:rsidP="006329D1">
      <w:pPr>
        <w:pStyle w:val="Titre2"/>
      </w:pPr>
      <w:r w:rsidRPr="00141DE2">
        <w:t xml:space="preserve">Relations entre le </w:t>
      </w:r>
      <w:r w:rsidRPr="00D26A91">
        <w:rPr>
          <w:rStyle w:val="Emphaseintense"/>
        </w:rPr>
        <w:t>yin</w:t>
      </w:r>
      <w:r w:rsidRPr="00141DE2">
        <w:t xml:space="preserve"> et le </w:t>
      </w:r>
      <w:r w:rsidRPr="00D26A91">
        <w:rPr>
          <w:rStyle w:val="Emphaseintense"/>
        </w:rPr>
        <w:t>yang</w:t>
      </w:r>
      <w:r w:rsidR="00C905FA" w:rsidRPr="00D26A91">
        <w:rPr>
          <w:rStyle w:val="Emphaseintense"/>
        </w:rPr>
        <w:t xml:space="preserve"> </w:t>
      </w:r>
    </w:p>
    <w:p w:rsidR="00B30BE4" w:rsidRPr="00141DE2" w:rsidRDefault="00B30BE4" w:rsidP="00352765">
      <w:pPr>
        <w:jc w:val="both"/>
      </w:pPr>
      <w:r w:rsidRPr="00141DE2">
        <w:t xml:space="preserve">Tout pourrait être décrit en termes de </w:t>
      </w:r>
      <w:r w:rsidRPr="00D26A91">
        <w:rPr>
          <w:rStyle w:val="Emphaseintense"/>
        </w:rPr>
        <w:t>yin</w:t>
      </w:r>
      <w:r w:rsidRPr="00141DE2">
        <w:t xml:space="preserve"> et </w:t>
      </w:r>
      <w:r w:rsidRPr="00D26A91">
        <w:rPr>
          <w:rStyle w:val="Emphaseintense"/>
        </w:rPr>
        <w:t>yang</w:t>
      </w:r>
      <w:r w:rsidRPr="00141DE2">
        <w:t>, qui se trouvent :</w:t>
      </w:r>
    </w:p>
    <w:p w:rsidR="00B30BE4" w:rsidRPr="00141DE2" w:rsidRDefault="00B30BE4" w:rsidP="00165CD3">
      <w:pPr>
        <w:pStyle w:val="Listepuces2"/>
      </w:pPr>
      <w:r w:rsidRPr="00141DE2">
        <w:t xml:space="preserve">en relation d'opposition, tout en sachant que, comme le montre le </w:t>
      </w:r>
      <w:r w:rsidRPr="009C7A1B">
        <w:t>taijitu</w:t>
      </w:r>
      <w:r w:rsidRPr="00141DE2">
        <w:t xml:space="preserve">, chacun des deux porte en lui le germe de l'autre ; </w:t>
      </w:r>
    </w:p>
    <w:p w:rsidR="00B30BE4" w:rsidRPr="00141DE2" w:rsidRDefault="00B30BE4" w:rsidP="00165CD3">
      <w:pPr>
        <w:pStyle w:val="Listepuces2"/>
      </w:pPr>
      <w:r w:rsidRPr="00141DE2">
        <w:t xml:space="preserve">en relation d'interdépendance, l'un ne se concevant pas sans l'autre ; l'excès ou la déficience d'un des deux entraîne des conséquences sur l'autre et un déséquilibre de l'ensemble ; </w:t>
      </w:r>
    </w:p>
    <w:p w:rsidR="00B30BE4" w:rsidRPr="00141DE2" w:rsidRDefault="00B30BE4" w:rsidP="00165CD3">
      <w:pPr>
        <w:pStyle w:val="Listepuces2"/>
      </w:pPr>
      <w:r w:rsidRPr="00141DE2">
        <w:t xml:space="preserve">en relation d'engendrement et de mutation de l'un en l'autre, comme par exemple lorsque le jour fait place à la nuit ; </w:t>
      </w:r>
    </w:p>
    <w:p w:rsidR="00B30BE4" w:rsidRPr="00141DE2" w:rsidRDefault="00B30BE4" w:rsidP="00165CD3">
      <w:pPr>
        <w:pStyle w:val="Listepuces2"/>
      </w:pPr>
      <w:r w:rsidRPr="00141DE2">
        <w:t xml:space="preserve">le </w:t>
      </w:r>
      <w:r w:rsidRPr="00D26A91">
        <w:rPr>
          <w:rStyle w:val="Emphaseintense"/>
        </w:rPr>
        <w:t>yin</w:t>
      </w:r>
      <w:r w:rsidRPr="00141DE2">
        <w:t xml:space="preserve"> et le </w:t>
      </w:r>
      <w:r w:rsidRPr="00D26A91">
        <w:rPr>
          <w:rStyle w:val="Emphaseintense"/>
        </w:rPr>
        <w:t>yang</w:t>
      </w:r>
      <w:r w:rsidRPr="00141DE2">
        <w:t xml:space="preserve"> peuvent chacun se subdiviser en sous-éléments </w:t>
      </w:r>
      <w:r w:rsidRPr="00D26A91">
        <w:rPr>
          <w:rStyle w:val="Emphaseintense"/>
        </w:rPr>
        <w:t>yin</w:t>
      </w:r>
      <w:r w:rsidRPr="00141DE2">
        <w:t xml:space="preserve"> et </w:t>
      </w:r>
      <w:r w:rsidRPr="00D26A91">
        <w:rPr>
          <w:rStyle w:val="Emphaseintense"/>
        </w:rPr>
        <w:t>yang</w:t>
      </w:r>
      <w:r w:rsidRPr="00141DE2">
        <w:t xml:space="preserve"> ; ainsi, si l'on ne distingue que deux catégories dans le concept de température, le froid est </w:t>
      </w:r>
      <w:r w:rsidRPr="00D26A91">
        <w:rPr>
          <w:rStyle w:val="Emphaseintense"/>
        </w:rPr>
        <w:t>yin</w:t>
      </w:r>
      <w:r w:rsidRPr="00141DE2">
        <w:t xml:space="preserve"> et la chaleur </w:t>
      </w:r>
      <w:r w:rsidRPr="00D26A91">
        <w:rPr>
          <w:rStyle w:val="Emphaseintense"/>
        </w:rPr>
        <w:t>yang</w:t>
      </w:r>
      <w:r w:rsidRPr="00141DE2">
        <w:t xml:space="preserve">, mais il est possible de subdiviser la notion de chaleur en deux selon un quelconque critère (supportabilité par exemple), et de distinguer une chaleur </w:t>
      </w:r>
      <w:r w:rsidRPr="00D26A91">
        <w:rPr>
          <w:rStyle w:val="Emphaseintense"/>
        </w:rPr>
        <w:t>yin</w:t>
      </w:r>
      <w:r w:rsidRPr="00141DE2">
        <w:t xml:space="preserve"> et une chaleur </w:t>
      </w:r>
      <w:r w:rsidRPr="00D26A91">
        <w:rPr>
          <w:rStyle w:val="Emphaseintense"/>
        </w:rPr>
        <w:t>yang</w:t>
      </w:r>
      <w:r w:rsidRPr="00141DE2">
        <w:t xml:space="preserve">... </w:t>
      </w:r>
    </w:p>
    <w:p w:rsidR="00B30BE4" w:rsidRPr="00141DE2" w:rsidRDefault="00B30BE4" w:rsidP="006329D1">
      <w:pPr>
        <w:pStyle w:val="Titre2"/>
      </w:pPr>
      <w:r w:rsidRPr="00141DE2">
        <w:t xml:space="preserve">Quelques correspondances </w:t>
      </w:r>
      <w:r w:rsidRPr="00D26A91">
        <w:rPr>
          <w:rStyle w:val="Emphaseintense"/>
        </w:rPr>
        <w:t>yin</w:t>
      </w:r>
      <w:r w:rsidRPr="00141DE2">
        <w:t>-</w:t>
      </w:r>
      <w:r w:rsidRPr="00D26A91">
        <w:rPr>
          <w:rStyle w:val="Emphaseintense"/>
        </w:rPr>
        <w:t>yang</w:t>
      </w:r>
      <w:r w:rsidRPr="00141DE2">
        <w:t xml:space="preserve"> </w:t>
      </w:r>
    </w:p>
    <w:p w:rsidR="00B30BE4" w:rsidRPr="00141DE2" w:rsidRDefault="00B30BE4" w:rsidP="00352765">
      <w:pPr>
        <w:jc w:val="both"/>
      </w:pPr>
      <w:r w:rsidRPr="00141DE2">
        <w:t>Il ne s'agit pas de correspondances absolues, puisqu'elles ne sont attribuées qu'à l'intérieur d'une amitié d'opposés.</w:t>
      </w:r>
    </w:p>
    <w:p w:rsidR="00B30BE4" w:rsidRDefault="00B30BE4" w:rsidP="00352765">
      <w:pPr>
        <w:jc w:val="both"/>
      </w:pPr>
      <w:r w:rsidRPr="00141DE2">
        <w:t xml:space="preserve">De ce fait, on ne peut pas vraiment dire que quelque chose est </w:t>
      </w:r>
      <w:r w:rsidRPr="00D26A91">
        <w:rPr>
          <w:rStyle w:val="Emphaseintense"/>
        </w:rPr>
        <w:t>Yin</w:t>
      </w:r>
      <w:r w:rsidRPr="00141DE2">
        <w:t xml:space="preserve">, qu'autre chose est </w:t>
      </w:r>
      <w:r w:rsidRPr="00D26A91">
        <w:rPr>
          <w:rStyle w:val="Emphaseintense"/>
        </w:rPr>
        <w:t>Yang</w:t>
      </w:r>
      <w:r w:rsidRPr="00141DE2">
        <w:t xml:space="preserve">. Il serait plus exact de dire que quelque chose est plus </w:t>
      </w:r>
      <w:r w:rsidRPr="00D26A91">
        <w:rPr>
          <w:rStyle w:val="Emphaseintense"/>
        </w:rPr>
        <w:t>Yin</w:t>
      </w:r>
      <w:r w:rsidRPr="00141DE2">
        <w:t xml:space="preserve"> par rapport à autre chose qui est plus </w:t>
      </w:r>
      <w:r w:rsidRPr="00D26A91">
        <w:rPr>
          <w:rStyle w:val="Emphaseintense"/>
        </w:rPr>
        <w:t>Yang</w:t>
      </w:r>
      <w:r w:rsidRPr="00141DE2">
        <w:t xml:space="preserve">. Par exemple, le mouvement de montée est </w:t>
      </w:r>
      <w:r w:rsidRPr="00D26A91">
        <w:rPr>
          <w:rStyle w:val="Emphaseintense"/>
        </w:rPr>
        <w:t>Yang</w:t>
      </w:r>
      <w:r w:rsidRPr="00141DE2">
        <w:t xml:space="preserve"> par rapport au mouvement de descente qui est </w:t>
      </w:r>
      <w:r w:rsidRPr="00D26A91">
        <w:rPr>
          <w:rStyle w:val="Emphaseintense"/>
        </w:rPr>
        <w:t>Yin</w:t>
      </w:r>
      <w:r w:rsidRPr="00141DE2">
        <w:t xml:space="preserve">. Dans toute chose il y a du </w:t>
      </w:r>
      <w:r w:rsidRPr="00D26A91">
        <w:rPr>
          <w:rStyle w:val="Emphaseintense"/>
        </w:rPr>
        <w:t>Yin</w:t>
      </w:r>
      <w:r w:rsidRPr="00141DE2">
        <w:t xml:space="preserve"> et du </w:t>
      </w:r>
      <w:r w:rsidRPr="00D26A91">
        <w:rPr>
          <w:rStyle w:val="Emphaseintense"/>
        </w:rPr>
        <w:t>Yang</w:t>
      </w:r>
      <w:r w:rsidRPr="00141DE2">
        <w:t>, comme l'illustre le fameux symbole du Tai Ji, car c'est l'interaction de ces deux forces qui créent le mouvement, le Qi, l'énergie. Et comme le disent certains physiciens quantiques : matière et énergie sont en fait une seule et même chose.</w:t>
      </w:r>
    </w:p>
    <w:p w:rsidR="00B30BE4" w:rsidRDefault="00B30BE4" w:rsidP="00352765">
      <w:pPr>
        <w:jc w:val="both"/>
      </w:pPr>
    </w:p>
    <w:p w:rsidR="00B30BE4" w:rsidRDefault="00B30BE4" w:rsidP="00352765">
      <w:pPr>
        <w:jc w:val="both"/>
      </w:pPr>
    </w:p>
    <w:p w:rsidR="00B30BE4" w:rsidRPr="00F301B4" w:rsidRDefault="00B30BE4" w:rsidP="00352765">
      <w:pPr>
        <w:jc w:val="both"/>
        <w:rPr>
          <w:rStyle w:val="Rfrenceple"/>
        </w:rPr>
      </w:pPr>
      <w:r w:rsidRPr="00F301B4">
        <w:rPr>
          <w:rStyle w:val="Rfrenceple"/>
        </w:rPr>
        <w:t>(Un article de Wikipédia, l'encyclopédie libre.)</w:t>
      </w:r>
      <w:r w:rsidR="006347BF" w:rsidRPr="00F301B4">
        <w:rPr>
          <w:rStyle w:val="Rfrenceple"/>
        </w:rPr>
        <w:t xml:space="preserve"> (Référence pâle)</w:t>
      </w:r>
    </w:p>
    <w:p w:rsidR="001A3D3B" w:rsidRDefault="001A3D3B" w:rsidP="00352765">
      <w:pPr>
        <w:jc w:val="both"/>
      </w:pPr>
    </w:p>
    <w:sectPr w:rsidR="001A3D3B" w:rsidSect="001A3D3B">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30E7" w:rsidRDefault="004930E7" w:rsidP="00286059">
      <w:pPr>
        <w:spacing w:after="0" w:line="240" w:lineRule="auto"/>
      </w:pPr>
      <w:r>
        <w:separator/>
      </w:r>
    </w:p>
  </w:endnote>
  <w:endnote w:type="continuationSeparator" w:id="1">
    <w:p w:rsidR="004930E7" w:rsidRDefault="004930E7" w:rsidP="002860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Korinna BT">
    <w:panose1 w:val="02040503030506020204"/>
    <w:charset w:val="00"/>
    <w:family w:val="roman"/>
    <w:pitch w:val="variable"/>
    <w:sig w:usb0="00000087" w:usb1="00000000" w:usb2="00000000" w:usb3="00000000" w:csb0="0000001B"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30E7" w:rsidRDefault="004930E7" w:rsidP="00286059">
      <w:pPr>
        <w:spacing w:after="0" w:line="240" w:lineRule="auto"/>
      </w:pPr>
      <w:r>
        <w:separator/>
      </w:r>
    </w:p>
  </w:footnote>
  <w:footnote w:type="continuationSeparator" w:id="1">
    <w:p w:rsidR="004930E7" w:rsidRDefault="004930E7" w:rsidP="0028605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940" type="#_x0000_t75" style="width:67.45pt;height:75.8pt" o:bullet="t">
        <v:imagedata r:id="rId1" o:title="i_exercice"/>
      </v:shape>
    </w:pict>
  </w:numPicBullet>
  <w:abstractNum w:abstractNumId="0">
    <w:nsid w:val="FFFFFF7C"/>
    <w:multiLevelType w:val="singleLevel"/>
    <w:tmpl w:val="14CE7138"/>
    <w:lvl w:ilvl="0">
      <w:start w:val="1"/>
      <w:numFmt w:val="decimal"/>
      <w:lvlText w:val="%1."/>
      <w:lvlJc w:val="left"/>
      <w:pPr>
        <w:tabs>
          <w:tab w:val="num" w:pos="1492"/>
        </w:tabs>
        <w:ind w:left="1492" w:hanging="360"/>
      </w:pPr>
    </w:lvl>
  </w:abstractNum>
  <w:abstractNum w:abstractNumId="1">
    <w:nsid w:val="FFFFFF7D"/>
    <w:multiLevelType w:val="singleLevel"/>
    <w:tmpl w:val="F0E04BB0"/>
    <w:lvl w:ilvl="0">
      <w:start w:val="1"/>
      <w:numFmt w:val="decimal"/>
      <w:lvlText w:val="%1."/>
      <w:lvlJc w:val="left"/>
      <w:pPr>
        <w:tabs>
          <w:tab w:val="num" w:pos="1209"/>
        </w:tabs>
        <w:ind w:left="1209" w:hanging="360"/>
      </w:pPr>
    </w:lvl>
  </w:abstractNum>
  <w:abstractNum w:abstractNumId="2">
    <w:nsid w:val="FFFFFF7E"/>
    <w:multiLevelType w:val="singleLevel"/>
    <w:tmpl w:val="C0027D64"/>
    <w:lvl w:ilvl="0">
      <w:start w:val="1"/>
      <w:numFmt w:val="decimal"/>
      <w:lvlText w:val="%1."/>
      <w:lvlJc w:val="left"/>
      <w:pPr>
        <w:tabs>
          <w:tab w:val="num" w:pos="926"/>
        </w:tabs>
        <w:ind w:left="926" w:hanging="360"/>
      </w:pPr>
    </w:lvl>
  </w:abstractNum>
  <w:abstractNum w:abstractNumId="3">
    <w:nsid w:val="FFFFFF7F"/>
    <w:multiLevelType w:val="singleLevel"/>
    <w:tmpl w:val="A80C8388"/>
    <w:lvl w:ilvl="0">
      <w:start w:val="1"/>
      <w:numFmt w:val="decimal"/>
      <w:lvlText w:val="%1."/>
      <w:lvlJc w:val="left"/>
      <w:pPr>
        <w:tabs>
          <w:tab w:val="num" w:pos="643"/>
        </w:tabs>
        <w:ind w:left="643" w:hanging="360"/>
      </w:pPr>
    </w:lvl>
  </w:abstractNum>
  <w:abstractNum w:abstractNumId="4">
    <w:nsid w:val="FFFFFF80"/>
    <w:multiLevelType w:val="singleLevel"/>
    <w:tmpl w:val="7C7E881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ADEA8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0563CF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1369EB4"/>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8"/>
    <w:multiLevelType w:val="singleLevel"/>
    <w:tmpl w:val="31284112"/>
    <w:lvl w:ilvl="0">
      <w:start w:val="1"/>
      <w:numFmt w:val="decimal"/>
      <w:lvlText w:val="%1."/>
      <w:lvlJc w:val="left"/>
      <w:pPr>
        <w:tabs>
          <w:tab w:val="num" w:pos="360"/>
        </w:tabs>
        <w:ind w:left="360" w:hanging="360"/>
      </w:pPr>
    </w:lvl>
  </w:abstractNum>
  <w:abstractNum w:abstractNumId="9">
    <w:nsid w:val="FFFFFF89"/>
    <w:multiLevelType w:val="singleLevel"/>
    <w:tmpl w:val="98208FE6"/>
    <w:lvl w:ilvl="0">
      <w:start w:val="1"/>
      <w:numFmt w:val="bullet"/>
      <w:lvlText w:val=""/>
      <w:lvlJc w:val="left"/>
      <w:pPr>
        <w:tabs>
          <w:tab w:val="num" w:pos="360"/>
        </w:tabs>
        <w:ind w:left="360" w:hanging="360"/>
      </w:pPr>
      <w:rPr>
        <w:rFonts w:ascii="Symbol" w:hAnsi="Symbol" w:hint="default"/>
      </w:rPr>
    </w:lvl>
  </w:abstractNum>
  <w:abstractNum w:abstractNumId="10">
    <w:nsid w:val="04F85432"/>
    <w:multiLevelType w:val="multilevel"/>
    <w:tmpl w:val="BE60F166"/>
    <w:lvl w:ilvl="0">
      <w:start w:val="1"/>
      <w:numFmt w:val="bullet"/>
      <w:lvlText w:val=""/>
      <w:lvlPicBulletId w:val="0"/>
      <w:lvlJc w:val="left"/>
      <w:pPr>
        <w:tabs>
          <w:tab w:val="num" w:pos="0"/>
        </w:tabs>
        <w:ind w:left="0" w:hanging="1008"/>
      </w:pPr>
      <w:rPr>
        <w:rFonts w:ascii="Symbol" w:hAnsi="Symbol" w:hint="default"/>
        <w:color w:val="auto"/>
        <w:sz w:val="72"/>
        <w:szCs w:val="72"/>
      </w:rPr>
    </w:lvl>
    <w:lvl w:ilvl="1">
      <w:start w:val="1"/>
      <w:numFmt w:val="decimal"/>
      <w:isLgl/>
      <w:lvlText w:val="%2%1."/>
      <w:lvlJc w:val="left"/>
      <w:pPr>
        <w:tabs>
          <w:tab w:val="num" w:pos="432"/>
        </w:tabs>
        <w:ind w:left="432" w:hanging="432"/>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none"/>
      <w:lvlRestart w:val="0"/>
      <w:suff w:val="nothing"/>
      <w:lvlText w:val="%1"/>
      <w:lvlJc w:val="left"/>
      <w:pPr>
        <w:ind w:left="-1008" w:firstLine="0"/>
      </w:pPr>
      <w:rPr>
        <w:rFonts w:hint="default"/>
      </w:rPr>
    </w:lvl>
    <w:lvl w:ilvl="3">
      <w:start w:val="1"/>
      <w:numFmt w:val="none"/>
      <w:lvlRestart w:val="0"/>
      <w:suff w:val="nothing"/>
      <w:lvlText w:val="%1"/>
      <w:lvlJc w:val="left"/>
      <w:pPr>
        <w:ind w:left="-1008" w:firstLine="0"/>
      </w:pPr>
      <w:rPr>
        <w:rFonts w:hint="default"/>
      </w:rPr>
    </w:lvl>
    <w:lvl w:ilvl="4">
      <w:start w:val="1"/>
      <w:numFmt w:val="none"/>
      <w:lvlRestart w:val="0"/>
      <w:suff w:val="nothing"/>
      <w:lvlText w:val="%1"/>
      <w:lvlJc w:val="left"/>
      <w:pPr>
        <w:ind w:left="-1008" w:firstLine="0"/>
      </w:pPr>
      <w:rPr>
        <w:rFonts w:hint="default"/>
      </w:rPr>
    </w:lvl>
    <w:lvl w:ilvl="5">
      <w:start w:val="1"/>
      <w:numFmt w:val="none"/>
      <w:lvlRestart w:val="0"/>
      <w:suff w:val="nothing"/>
      <w:lvlText w:val="%1"/>
      <w:lvlJc w:val="left"/>
      <w:pPr>
        <w:ind w:left="-1008" w:firstLine="0"/>
      </w:pPr>
      <w:rPr>
        <w:rFonts w:hint="default"/>
      </w:rPr>
    </w:lvl>
    <w:lvl w:ilvl="6">
      <w:start w:val="1"/>
      <w:numFmt w:val="none"/>
      <w:lvlRestart w:val="0"/>
      <w:suff w:val="nothing"/>
      <w:lvlText w:val="%1"/>
      <w:lvlJc w:val="left"/>
      <w:pPr>
        <w:ind w:left="-1008" w:firstLine="0"/>
      </w:pPr>
      <w:rPr>
        <w:rFonts w:hint="default"/>
      </w:rPr>
    </w:lvl>
    <w:lvl w:ilvl="7">
      <w:start w:val="1"/>
      <w:numFmt w:val="none"/>
      <w:lvlRestart w:val="0"/>
      <w:suff w:val="nothing"/>
      <w:lvlText w:val="%1"/>
      <w:lvlJc w:val="left"/>
      <w:pPr>
        <w:ind w:left="-1008" w:firstLine="0"/>
      </w:pPr>
      <w:rPr>
        <w:rFonts w:hint="default"/>
      </w:rPr>
    </w:lvl>
    <w:lvl w:ilvl="8">
      <w:start w:val="1"/>
      <w:numFmt w:val="decimal"/>
      <w:lvlText w:val="%1%9."/>
      <w:lvlJc w:val="left"/>
      <w:pPr>
        <w:tabs>
          <w:tab w:val="num" w:pos="-576"/>
        </w:tabs>
        <w:ind w:left="-576" w:hanging="432"/>
      </w:pPr>
      <w:rPr>
        <w:rFonts w:hint="default"/>
      </w:rPr>
    </w:lvl>
  </w:abstractNum>
  <w:num w:numId="1">
    <w:abstractNumId w:val="10"/>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stylePaneFormatFilter w:val="1524"/>
  <w:defaultTabStop w:val="708"/>
  <w:hyphenationZone w:val="425"/>
  <w:characterSpacingControl w:val="doNotCompress"/>
  <w:savePreviewPicture/>
  <w:footnotePr>
    <w:footnote w:id="0"/>
    <w:footnote w:id="1"/>
  </w:footnotePr>
  <w:endnotePr>
    <w:endnote w:id="0"/>
    <w:endnote w:id="1"/>
  </w:endnotePr>
  <w:compat/>
  <w:rsids>
    <w:rsidRoot w:val="00B30BE4"/>
    <w:rsid w:val="00023E22"/>
    <w:rsid w:val="00071A34"/>
    <w:rsid w:val="00083035"/>
    <w:rsid w:val="000D09A3"/>
    <w:rsid w:val="00165CD3"/>
    <w:rsid w:val="001A3D3B"/>
    <w:rsid w:val="001D3FE1"/>
    <w:rsid w:val="00286059"/>
    <w:rsid w:val="0032058C"/>
    <w:rsid w:val="00352765"/>
    <w:rsid w:val="00381431"/>
    <w:rsid w:val="003F5FE3"/>
    <w:rsid w:val="00454768"/>
    <w:rsid w:val="004930E7"/>
    <w:rsid w:val="004E6DC7"/>
    <w:rsid w:val="00570902"/>
    <w:rsid w:val="005B62AD"/>
    <w:rsid w:val="005F7995"/>
    <w:rsid w:val="006329D1"/>
    <w:rsid w:val="006347BF"/>
    <w:rsid w:val="00653046"/>
    <w:rsid w:val="00654BC5"/>
    <w:rsid w:val="00745CBB"/>
    <w:rsid w:val="007E5EF4"/>
    <w:rsid w:val="00963EEF"/>
    <w:rsid w:val="00964778"/>
    <w:rsid w:val="00AF14D6"/>
    <w:rsid w:val="00AF7727"/>
    <w:rsid w:val="00B30BE4"/>
    <w:rsid w:val="00B94929"/>
    <w:rsid w:val="00BE5D11"/>
    <w:rsid w:val="00C905FA"/>
    <w:rsid w:val="00D1143C"/>
    <w:rsid w:val="00D26A91"/>
    <w:rsid w:val="00DD194C"/>
    <w:rsid w:val="00E368AA"/>
    <w:rsid w:val="00E56F7A"/>
    <w:rsid w:val="00E65507"/>
    <w:rsid w:val="00EB3062"/>
    <w:rsid w:val="00F0100F"/>
    <w:rsid w:val="00F301B4"/>
    <w:rsid w:val="00F47797"/>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8AA"/>
  </w:style>
  <w:style w:type="paragraph" w:styleId="Titre1">
    <w:name w:val="heading 1"/>
    <w:basedOn w:val="Normal"/>
    <w:next w:val="Normal"/>
    <w:link w:val="Titre1Car"/>
    <w:uiPriority w:val="9"/>
    <w:qFormat/>
    <w:rsid w:val="00570902"/>
    <w:pPr>
      <w:keepNext/>
      <w:keepLines/>
      <w:spacing w:before="480" w:after="0"/>
      <w:outlineLvl w:val="0"/>
    </w:pPr>
    <w:rPr>
      <w:rFonts w:ascii="Comic Sans MS" w:eastAsiaTheme="majorEastAsia" w:hAnsi="Comic Sans MS" w:cstheme="majorBidi"/>
      <w:b/>
      <w:bCs/>
      <w:color w:val="943634" w:themeColor="accent2" w:themeShade="BF"/>
      <w:sz w:val="32"/>
      <w:szCs w:val="32"/>
    </w:rPr>
  </w:style>
  <w:style w:type="paragraph" w:styleId="Titre2">
    <w:name w:val="heading 2"/>
    <w:basedOn w:val="Normal"/>
    <w:next w:val="Normal"/>
    <w:link w:val="Titre2Car"/>
    <w:autoRedefine/>
    <w:uiPriority w:val="9"/>
    <w:unhideWhenUsed/>
    <w:qFormat/>
    <w:rsid w:val="006329D1"/>
    <w:pPr>
      <w:keepNext/>
      <w:keepLines/>
      <w:spacing w:before="200" w:after="0"/>
      <w:outlineLvl w:val="1"/>
    </w:pPr>
    <w:rPr>
      <w:rFonts w:ascii="Comic Sans MS" w:eastAsiaTheme="majorEastAsia" w:hAnsi="Comic Sans MS" w:cstheme="majorBidi"/>
      <w:bCs/>
      <w:color w:val="F79646" w:themeColor="accent6"/>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eastAsia="Times New Roman" w:hAnsi="Verdana" w:cs="Times New Roman"/>
      <w:sz w:val="21"/>
      <w:szCs w:val="20"/>
      <w:lang w:val="en-US"/>
    </w:rPr>
  </w:style>
  <w:style w:type="paragraph" w:styleId="Pieddepage">
    <w:name w:val="footer"/>
    <w:basedOn w:val="Normal"/>
    <w:link w:val="PieddepageCar"/>
    <w:uiPriority w:val="99"/>
    <w:semiHidden/>
    <w:unhideWhenUsed/>
    <w:rsid w:val="00B30BE4"/>
    <w:pPr>
      <w:tabs>
        <w:tab w:val="center" w:pos="4320"/>
        <w:tab w:val="right" w:pos="8640"/>
      </w:tabs>
      <w:spacing w:after="0" w:line="240" w:lineRule="auto"/>
    </w:pPr>
  </w:style>
  <w:style w:type="paragraph" w:styleId="Commentaire">
    <w:name w:val="annotation text"/>
    <w:basedOn w:val="Normal"/>
    <w:link w:val="CommentaireCar"/>
    <w:rsid w:val="00B94929"/>
    <w:pPr>
      <w:spacing w:after="0" w:line="240" w:lineRule="auto"/>
      <w:jc w:val="both"/>
    </w:pPr>
    <w:rPr>
      <w:rFonts w:ascii="Korinna BT" w:eastAsia="Times New Roman" w:hAnsi="Korinna BT" w:cs="Times New Roman"/>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uiPriority w:val="99"/>
    <w:rsid w:val="00B94929"/>
    <w:pPr>
      <w:tabs>
        <w:tab w:val="right" w:pos="9072"/>
      </w:tabs>
      <w:spacing w:after="0" w:line="240" w:lineRule="auto"/>
      <w:jc w:val="both"/>
    </w:pPr>
    <w:rPr>
      <w:rFonts w:ascii="Korinna BT" w:eastAsia="Times New Roman" w:hAnsi="Korinna BT" w:cs="Times New Roman"/>
      <w:szCs w:val="24"/>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character" w:customStyle="1" w:styleId="PieddepageCar">
    <w:name w:val="Pied de page Car"/>
    <w:basedOn w:val="Policepardfaut"/>
    <w:link w:val="Pieddepage"/>
    <w:uiPriority w:val="99"/>
    <w:semiHidden/>
    <w:rsid w:val="00B30BE4"/>
  </w:style>
  <w:style w:type="character" w:styleId="Emphaseintense">
    <w:name w:val="Intense Emphasis"/>
    <w:basedOn w:val="Policepardfaut"/>
    <w:uiPriority w:val="21"/>
    <w:qFormat/>
    <w:rsid w:val="00B30BE4"/>
    <w:rPr>
      <w:b/>
      <w:bCs/>
      <w:i/>
      <w:iCs/>
      <w:color w:val="4F81BD" w:themeColor="accent1"/>
    </w:rPr>
  </w:style>
  <w:style w:type="paragraph" w:styleId="Textedebulles">
    <w:name w:val="Balloon Text"/>
    <w:basedOn w:val="Normal"/>
    <w:link w:val="TextedebullesCar"/>
    <w:uiPriority w:val="99"/>
    <w:semiHidden/>
    <w:unhideWhenUsed/>
    <w:rsid w:val="00B30B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0BE4"/>
    <w:rPr>
      <w:rFonts w:ascii="Tahoma" w:hAnsi="Tahoma" w:cs="Tahoma"/>
      <w:sz w:val="16"/>
      <w:szCs w:val="16"/>
    </w:rPr>
  </w:style>
  <w:style w:type="character" w:customStyle="1" w:styleId="Titre1Car">
    <w:name w:val="Titre 1 Car"/>
    <w:basedOn w:val="Policepardfaut"/>
    <w:link w:val="Titre1"/>
    <w:uiPriority w:val="9"/>
    <w:rsid w:val="00570902"/>
    <w:rPr>
      <w:rFonts w:ascii="Comic Sans MS" w:eastAsiaTheme="majorEastAsia" w:hAnsi="Comic Sans MS" w:cstheme="majorBidi"/>
      <w:b/>
      <w:bCs/>
      <w:color w:val="943634" w:themeColor="accent2" w:themeShade="BF"/>
      <w:sz w:val="32"/>
      <w:szCs w:val="32"/>
    </w:rPr>
  </w:style>
  <w:style w:type="character" w:customStyle="1" w:styleId="Titre2Car">
    <w:name w:val="Titre 2 Car"/>
    <w:basedOn w:val="Policepardfaut"/>
    <w:link w:val="Titre2"/>
    <w:uiPriority w:val="9"/>
    <w:rsid w:val="006329D1"/>
    <w:rPr>
      <w:rFonts w:ascii="Comic Sans MS" w:eastAsiaTheme="majorEastAsia" w:hAnsi="Comic Sans MS" w:cstheme="majorBidi"/>
      <w:bCs/>
      <w:color w:val="F79646" w:themeColor="accent6"/>
      <w:sz w:val="28"/>
      <w:szCs w:val="28"/>
    </w:rPr>
  </w:style>
  <w:style w:type="paragraph" w:styleId="Titre">
    <w:name w:val="Title"/>
    <w:basedOn w:val="Normal"/>
    <w:next w:val="Normal"/>
    <w:link w:val="TitreCar"/>
    <w:uiPriority w:val="10"/>
    <w:qFormat/>
    <w:rsid w:val="00E368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368AA"/>
    <w:rPr>
      <w:rFonts w:asciiTheme="majorHAnsi" w:eastAsiaTheme="majorEastAsia" w:hAnsiTheme="majorHAnsi" w:cstheme="majorBidi"/>
      <w:color w:val="17365D" w:themeColor="text2" w:themeShade="BF"/>
      <w:spacing w:val="5"/>
      <w:kern w:val="28"/>
      <w:sz w:val="52"/>
      <w:szCs w:val="52"/>
    </w:rPr>
  </w:style>
  <w:style w:type="character" w:styleId="lev">
    <w:name w:val="Strong"/>
    <w:basedOn w:val="Policepardfaut"/>
    <w:uiPriority w:val="22"/>
    <w:qFormat/>
    <w:rsid w:val="00023E22"/>
    <w:rPr>
      <w:b/>
      <w:bCs/>
    </w:rPr>
  </w:style>
  <w:style w:type="paragraph" w:styleId="Sous-titre">
    <w:name w:val="Subtitle"/>
    <w:basedOn w:val="Normal"/>
    <w:next w:val="Normal"/>
    <w:link w:val="Sous-titreCar"/>
    <w:uiPriority w:val="11"/>
    <w:qFormat/>
    <w:rsid w:val="00D26A9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D26A91"/>
    <w:rPr>
      <w:rFonts w:asciiTheme="majorHAnsi" w:eastAsiaTheme="majorEastAsia" w:hAnsiTheme="majorHAnsi" w:cstheme="majorBidi"/>
      <w:i/>
      <w:iCs/>
      <w:color w:val="4F81BD" w:themeColor="accent1"/>
      <w:spacing w:val="15"/>
      <w:sz w:val="24"/>
      <w:szCs w:val="24"/>
    </w:rPr>
  </w:style>
  <w:style w:type="paragraph" w:styleId="Listepuces2">
    <w:name w:val="List Bullet 2"/>
    <w:basedOn w:val="Normal"/>
    <w:autoRedefine/>
    <w:uiPriority w:val="99"/>
    <w:unhideWhenUsed/>
    <w:rsid w:val="00165CD3"/>
    <w:pPr>
      <w:numPr>
        <w:numId w:val="8"/>
      </w:numPr>
      <w:contextualSpacing/>
    </w:pPr>
  </w:style>
  <w:style w:type="character" w:styleId="Rfrenceple">
    <w:name w:val="Subtle Reference"/>
    <w:basedOn w:val="Policepardfaut"/>
    <w:uiPriority w:val="31"/>
    <w:qFormat/>
    <w:rsid w:val="00F301B4"/>
    <w:rPr>
      <w:smallCaps/>
      <w:color w:val="C0504D" w:themeColor="accent2"/>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fr.wikipedia.org/wiki/Image:Yin_yang.sv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647</Words>
  <Characters>3560</Characters>
  <Application>Microsoft Office Word</Application>
  <DocSecurity>0</DocSecurity>
  <Lines>29</Lines>
  <Paragraphs>8</Paragraphs>
  <ScaleCrop>false</ScaleCrop>
  <HeadingPairs>
    <vt:vector size="4" baseType="variant">
      <vt:variant>
        <vt:lpstr>Titre</vt:lpstr>
      </vt:variant>
      <vt:variant>
        <vt:i4>1</vt:i4>
      </vt:variant>
      <vt:variant>
        <vt:lpstr>Titres</vt:lpstr>
      </vt:variant>
      <vt:variant>
        <vt:i4>5</vt:i4>
      </vt:variant>
    </vt:vector>
  </HeadingPairs>
  <TitlesOfParts>
    <vt:vector size="6" baseType="lpstr">
      <vt:lpstr/>
      <vt:lpstr>Le Yin et yang</vt:lpstr>
      <vt:lpstr>    Cosmologie chinoise </vt:lpstr>
      <vt:lpstr>    Caractérisation </vt:lpstr>
      <vt:lpstr>    Relations entre le yin et le yang </vt:lpstr>
      <vt:lpstr>    Quelques correspondances yin-yang </vt:lpstr>
    </vt:vector>
  </TitlesOfParts>
  <Company/>
  <LinksUpToDate>false</LinksUpToDate>
  <CharactersWithSpaces>4199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CLeclerc</dc:creator>
  <cp:lastModifiedBy>CLeclerc</cp:lastModifiedBy>
  <cp:revision>9</cp:revision>
  <dcterms:created xsi:type="dcterms:W3CDTF">2008-12-29T22:10:00Z</dcterms:created>
  <dcterms:modified xsi:type="dcterms:W3CDTF">2008-12-29T23:10:00Z</dcterms:modified>
</cp:coreProperties>
</file>