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AD4644">
      <w:pPr>
        <w:pStyle w:val="Titre1"/>
      </w:pPr>
      <w:bookmarkStart w:id="0" w:name="_GoBack"/>
      <w:bookmarkEnd w:id="0"/>
      <w:r>
        <w:t>Les techniques de pêche</w:t>
      </w:r>
    </w:p>
    <w:p w:rsidR="00000000" w:rsidRDefault="00AD4644">
      <w:pPr>
        <w:jc w:val="both"/>
      </w:pPr>
      <w:r>
        <w:t xml:space="preserve">Bien que le pélican se nourrisse occasionnellement de crustacés, de vers et de rejets organiques, il est avant tout un oiseau pêcheur. </w:t>
      </w:r>
    </w:p>
    <w:p w:rsidR="00000000" w:rsidRDefault="00AD4644">
      <w:pPr>
        <w:jc w:val="both"/>
      </w:pPr>
      <w:r>
        <w:t xml:space="preserve">Les techniques de pêche varient d’une espèce à une autre. </w:t>
      </w:r>
    </w:p>
    <w:p w:rsidR="00000000" w:rsidRDefault="00AD4644">
      <w:pPr>
        <w:jc w:val="both"/>
      </w:pPr>
      <w:r>
        <w:t xml:space="preserve">Pour sa part, le pélican brun plonge </w:t>
      </w:r>
      <w:r>
        <w:t>tête première, d’une hauteur d’environ 7 m</w:t>
      </w:r>
      <w:r>
        <w:rPr>
          <w:rStyle w:val="Appelnotedebasdep"/>
        </w:rPr>
        <w:footnoteReference w:id="1"/>
      </w:r>
      <w:r>
        <w:t xml:space="preserve">, pour arriver précisément à l’endroit où se trouve le poisson. </w:t>
      </w:r>
    </w:p>
    <w:p w:rsidR="00000000" w:rsidRDefault="00AD4644">
      <w:pPr>
        <w:jc w:val="both"/>
      </w:pPr>
      <w:r>
        <w:t xml:space="preserve">Le pélican blanc, quant à lui, préfère pêcher en groupe. </w:t>
      </w:r>
    </w:p>
    <w:p w:rsidR="00000000" w:rsidRDefault="00AD4644">
      <w:pPr>
        <w:jc w:val="both"/>
      </w:pPr>
      <w:r>
        <w:t>Moins casse-cou que son cousin brun, il se laisse bercer par les eaux et saisit le poisson</w:t>
      </w:r>
      <w:r>
        <w:t xml:space="preserve"> au passage.</w:t>
      </w:r>
    </w:p>
    <w:p w:rsidR="00000000" w:rsidRDefault="00AD4644">
      <w:pPr>
        <w:jc w:val="both"/>
      </w:pPr>
      <w:r>
        <w:t xml:space="preserve">La poche du pélican étant expansible, il arrive parfois que l’oiseau emmagasine trop de nourriture et qu’il reste cloué au sol. </w:t>
      </w:r>
    </w:p>
    <w:p w:rsidR="00000000" w:rsidRDefault="00AD4644">
      <w:pPr>
        <w:jc w:val="both"/>
      </w:pPr>
      <w:r>
        <w:t>Il est alors forcé, afin de pouvoir prendre son envol, de recracher une partie des aliments non digérés.</w:t>
      </w:r>
    </w:p>
    <w:p w:rsidR="00000000" w:rsidRDefault="00AD4644">
      <w:pPr>
        <w:pStyle w:val="Titre2"/>
      </w:pPr>
      <w:r>
        <w:t>La séduct</w:t>
      </w:r>
      <w:r>
        <w:t>ion d’une partenaire</w:t>
      </w:r>
    </w:p>
    <w:p w:rsidR="00000000" w:rsidRDefault="00AD4644">
      <w:pPr>
        <w:jc w:val="both"/>
      </w:pPr>
      <w:r>
        <w:t xml:space="preserve">Le pélican brun s’accouple à différents moments de l’année selon la région où il vit, tandis que le pélican blanc préfère la fin du printemps. </w:t>
      </w:r>
    </w:p>
    <w:p w:rsidR="00000000" w:rsidRDefault="00AD4644">
      <w:pPr>
        <w:jc w:val="both"/>
      </w:pPr>
      <w:r>
        <w:t xml:space="preserve">Pour attirer une femelle, le mâle exécute une danse, la parade nuptiale. </w:t>
      </w:r>
    </w:p>
    <w:p w:rsidR="00000000" w:rsidRDefault="00AD4644">
      <w:pPr>
        <w:jc w:val="both"/>
      </w:pPr>
      <w:r>
        <w:t xml:space="preserve">Il frappe le sol </w:t>
      </w:r>
      <w:r>
        <w:t>de ses pieds palmés, puis décrit un cercle autour de la partenaire convoitée.</w:t>
      </w:r>
    </w:p>
    <w:p w:rsidR="00000000" w:rsidRDefault="00AD4644">
      <w:r>
        <w:t xml:space="preserve">Chez certaines espèces d’oiseaux, le mâle séduit la femelle en exhibant un plumage aux couleurs vives; chez le pélican, c’est la poche qui prend une teinte différente. </w:t>
      </w:r>
    </w:p>
    <w:p w:rsidR="00000000" w:rsidRDefault="00AD4644">
      <w:r>
        <w:t>Le bec du</w:t>
      </w:r>
      <w:r>
        <w:t xml:space="preserve"> palmipède s’orne par ailleurs d’une excroissance, et des plumes jaune clair </w:t>
      </w:r>
      <w:proofErr w:type="gramStart"/>
      <w:r>
        <w:t>apparaissent</w:t>
      </w:r>
      <w:proofErr w:type="gramEnd"/>
      <w:r>
        <w:t xml:space="preserve"> sur la poitrine et sur sa tête.</w:t>
      </w:r>
    </w:p>
    <w:p w:rsidR="00000000" w:rsidRDefault="00AD4644">
      <w:pPr>
        <w:sectPr w:rsidR="00000000">
          <w:pgSz w:w="12240" w:h="15840"/>
          <w:pgMar w:top="1417" w:right="1417" w:bottom="1417" w:left="1417" w:header="708" w:footer="708" w:gutter="0"/>
          <w:cols w:space="708"/>
          <w:docGrid w:linePitch="360"/>
        </w:sectPr>
      </w:pPr>
    </w:p>
    <w:p w:rsidR="00000000" w:rsidRDefault="00AD4644">
      <w:pPr>
        <w:sectPr w:rsidR="00000000">
          <w:type w:val="continuous"/>
          <w:pgSz w:w="12240" w:h="15840"/>
          <w:pgMar w:top="1417" w:right="1417" w:bottom="1417" w:left="1417" w:header="708" w:footer="708" w:gutter="0"/>
          <w:cols w:space="708"/>
          <w:docGrid w:linePitch="360"/>
        </w:sectPr>
      </w:pPr>
    </w:p>
    <w:p w:rsidR="00000000" w:rsidRDefault="00AD4644">
      <w:pPr>
        <w:jc w:val="both"/>
      </w:pPr>
    </w:p>
    <w:sectPr w:rsidR="0000000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AD4644">
      <w:r>
        <w:separator/>
      </w:r>
    </w:p>
  </w:endnote>
  <w:endnote w:type="continuationSeparator" w:id="0">
    <w:p w:rsidR="00000000" w:rsidRDefault="00AD4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AD4644">
      <w:r>
        <w:separator/>
      </w:r>
    </w:p>
  </w:footnote>
  <w:footnote w:type="continuationSeparator" w:id="0">
    <w:p w:rsidR="00000000" w:rsidRDefault="00AD4644">
      <w:r>
        <w:continuationSeparator/>
      </w:r>
    </w:p>
  </w:footnote>
  <w:footnote w:id="1">
    <w:p w:rsidR="00000000" w:rsidRDefault="00AD4644">
      <w:pPr>
        <w:pStyle w:val="Notedebasdepage"/>
        <w:rPr>
          <w:lang w:val="en-CA"/>
        </w:rPr>
      </w:pPr>
      <w:r>
        <w:rPr>
          <w:rStyle w:val="Appelnotedebasdep"/>
        </w:rPr>
        <w:footnoteRef/>
      </w:r>
      <w:r>
        <w:rPr>
          <w:lang w:val="en-CA"/>
        </w:rPr>
        <w:t xml:space="preserve"> 7m = 12pi.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644"/>
    <w:rsid w:val="00AD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fr-FR"/>
    </w:rPr>
  </w:style>
  <w:style w:type="paragraph" w:styleId="Titre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kern w:val="32"/>
      <w:sz w:val="26"/>
      <w:szCs w:val="26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pPr>
      <w:spacing w:after="240"/>
    </w:pPr>
    <w:rPr>
      <w:rFonts w:ascii="Century Gothic" w:hAnsi="Century Gothic"/>
      <w:sz w:val="20"/>
      <w:szCs w:val="20"/>
    </w:rPr>
  </w:style>
  <w:style w:type="character" w:styleId="Appelnotedebasdep">
    <w:name w:val="footnote reference"/>
    <w:basedOn w:val="Policepardfaut"/>
    <w:semiHidden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fr-FR"/>
    </w:rPr>
  </w:style>
  <w:style w:type="paragraph" w:styleId="Titre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kern w:val="32"/>
      <w:sz w:val="26"/>
      <w:szCs w:val="26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pPr>
      <w:spacing w:after="240"/>
    </w:pPr>
    <w:rPr>
      <w:rFonts w:ascii="Century Gothic" w:hAnsi="Century Gothic"/>
      <w:sz w:val="20"/>
      <w:szCs w:val="20"/>
    </w:rPr>
  </w:style>
  <w:style w:type="character" w:styleId="Appelnotedebasdep">
    <w:name w:val="footnote reference"/>
    <w:basedOn w:val="Policepardfaut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Les techniques de pêche</vt:lpstr>
    </vt:vector>
  </TitlesOfParts>
  <Company>9029-1246 Quebec Inc</Company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techniques de pêche</dc:title>
  <dc:subject/>
  <dc:creator>Louise Dupont</dc:creator>
  <cp:keywords/>
  <dc:description/>
  <cp:lastModifiedBy>Adminwks</cp:lastModifiedBy>
  <cp:revision>2</cp:revision>
  <dcterms:created xsi:type="dcterms:W3CDTF">2012-11-07T21:34:00Z</dcterms:created>
  <dcterms:modified xsi:type="dcterms:W3CDTF">2012-11-07T21:34:00Z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1021382859</vt:i4>
  </property>
  <property fmtid="{D5CDD505-2E9C-101B-9397-08002B2CF9AE}" pid="3" name="_EmailSubject">
    <vt:lpwstr>Fichier exercices - Dossier participants</vt:lpwstr>
  </property>
  <property fmtid="{D5CDD505-2E9C-101B-9397-08002B2CF9AE}" pid="4" name="_AuthorEmail">
    <vt:lpwstr>dupontlouise@videotron.ca</vt:lpwstr>
  </property>
  <property fmtid="{D5CDD505-2E9C-101B-9397-08002B2CF9AE}" pid="5" name="_AuthorEmailDisplayName">
    <vt:lpwstr>Louise Dupont</vt:lpwstr>
  </property>
  <property fmtid="{D5CDD505-2E9C-101B-9397-08002B2CF9AE}" pid="6" name="_ReviewingToolsShownOnce">
    <vt:lpwstr/>
  </property>
</Properties>
</file>