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Default="00C078DC" w:rsidP="00F7663F">
      <w:pPr>
        <w:pStyle w:val="Titre"/>
      </w:pPr>
      <w:r>
        <w:t>Modifier la présentation d’un tableau</w:t>
      </w:r>
    </w:p>
    <w:p w:rsidR="00F7663F" w:rsidRDefault="00F7663F" w:rsidP="00F7663F">
      <w:pPr>
        <w:pStyle w:val="Titre1"/>
      </w:pPr>
      <w:r>
        <w:t>Tableau 1</w:t>
      </w:r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964"/>
        <w:gridCol w:w="1136"/>
        <w:gridCol w:w="703"/>
        <w:gridCol w:w="567"/>
        <w:gridCol w:w="1560"/>
        <w:gridCol w:w="1986"/>
        <w:gridCol w:w="1558"/>
        <w:gridCol w:w="1338"/>
      </w:tblGrid>
      <w:tr w:rsidR="00453EB4" w:rsidTr="00C078DC">
        <w:trPr>
          <w:trHeight w:val="558"/>
        </w:trPr>
        <w:tc>
          <w:tcPr>
            <w:tcW w:w="5000" w:type="pct"/>
            <w:gridSpan w:val="8"/>
            <w:vAlign w:val="center"/>
          </w:tcPr>
          <w:p w:rsidR="00453EB4" w:rsidRPr="00453EB4" w:rsidRDefault="00453EB4" w:rsidP="00C078DC">
            <w:pPr>
              <w:spacing w:after="0"/>
              <w:jc w:val="center"/>
              <w:rPr>
                <w:sz w:val="28"/>
              </w:rPr>
            </w:pPr>
            <w:r w:rsidRPr="00453EB4">
              <w:rPr>
                <w:sz w:val="28"/>
              </w:rPr>
              <w:t>Horaire</w:t>
            </w:r>
          </w:p>
        </w:tc>
      </w:tr>
      <w:tr w:rsidR="00441EAA" w:rsidRPr="00F7663F" w:rsidTr="00C078DC">
        <w:trPr>
          <w:trHeight w:val="408"/>
        </w:trPr>
        <w:tc>
          <w:tcPr>
            <w:tcW w:w="1070" w:type="pct"/>
            <w:gridSpan w:val="2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Jour</w:t>
            </w:r>
          </w:p>
        </w:tc>
        <w:tc>
          <w:tcPr>
            <w:tcW w:w="358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Salle</w:t>
            </w:r>
          </w:p>
        </w:tc>
        <w:tc>
          <w:tcPr>
            <w:tcW w:w="289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No</w:t>
            </w:r>
          </w:p>
        </w:tc>
        <w:tc>
          <w:tcPr>
            <w:tcW w:w="795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Cours</w:t>
            </w:r>
          </w:p>
        </w:tc>
        <w:tc>
          <w:tcPr>
            <w:tcW w:w="1012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Niveau</w:t>
            </w:r>
          </w:p>
        </w:tc>
        <w:tc>
          <w:tcPr>
            <w:tcW w:w="794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Formateur</w:t>
            </w:r>
          </w:p>
        </w:tc>
        <w:tc>
          <w:tcPr>
            <w:tcW w:w="682" w:type="pct"/>
            <w:vAlign w:val="center"/>
          </w:tcPr>
          <w:p w:rsidR="00441EAA" w:rsidRPr="00C078DC" w:rsidRDefault="00441EAA" w:rsidP="00C078DC">
            <w:pPr>
              <w:spacing w:after="0"/>
              <w:jc w:val="center"/>
              <w:rPr>
                <w:color w:val="000000" w:themeColor="text1"/>
                <w:sz w:val="20"/>
              </w:rPr>
            </w:pPr>
            <w:r w:rsidRPr="00C078DC">
              <w:rPr>
                <w:color w:val="000000" w:themeColor="text1"/>
                <w:sz w:val="20"/>
              </w:rPr>
              <w:t>Inscription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 w:val="restart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 w:val="restart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  <w:r w:rsidR="00732524">
              <w:rPr>
                <w:sz w:val="20"/>
              </w:rPr>
              <w:t xml:space="preserve"> I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441EAA" w:rsidRPr="00583C29" w:rsidTr="00C078DC">
        <w:trPr>
          <w:trHeight w:hRule="exact" w:val="510"/>
        </w:trPr>
        <w:tc>
          <w:tcPr>
            <w:tcW w:w="491" w:type="pct"/>
            <w:vMerge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gridSpan w:val="2"/>
            <w:vAlign w:val="bottom"/>
          </w:tcPr>
          <w:p w:rsidR="00441EAA" w:rsidRPr="00583C29" w:rsidRDefault="00441EAA" w:rsidP="00C078DC">
            <w:pPr>
              <w:spacing w:after="0"/>
              <w:jc w:val="right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795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1012" w:type="pct"/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682" w:type="pct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732524" w:rsidRPr="00583C29" w:rsidTr="00C078DC">
        <w:trPr>
          <w:trHeight w:hRule="exact" w:val="510"/>
        </w:trPr>
        <w:tc>
          <w:tcPr>
            <w:tcW w:w="491" w:type="pct"/>
            <w:vMerge w:val="restart"/>
            <w:vAlign w:val="center"/>
          </w:tcPr>
          <w:p w:rsidR="00732524" w:rsidRPr="00F7663F" w:rsidRDefault="00732524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79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gridSpan w:val="2"/>
            <w:vAlign w:val="bottom"/>
          </w:tcPr>
          <w:p w:rsidR="00732524" w:rsidRPr="00583C29" w:rsidRDefault="00732524" w:rsidP="00C078DC">
            <w:pPr>
              <w:spacing w:after="0"/>
              <w:jc w:val="right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795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  <w:r>
              <w:rPr>
                <w:sz w:val="20"/>
              </w:rPr>
              <w:t xml:space="preserve"> II</w:t>
            </w:r>
          </w:p>
        </w:tc>
        <w:tc>
          <w:tcPr>
            <w:tcW w:w="1012" w:type="pct"/>
            <w:vAlign w:val="bottom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  <w:vAlign w:val="center"/>
          </w:tcPr>
          <w:p w:rsidR="00732524" w:rsidRPr="00583C29" w:rsidRDefault="00732524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732524" w:rsidRPr="00583C29" w:rsidTr="00C078DC">
        <w:trPr>
          <w:trHeight w:hRule="exact" w:val="599"/>
        </w:trPr>
        <w:tc>
          <w:tcPr>
            <w:tcW w:w="491" w:type="pct"/>
            <w:vMerge/>
            <w:vAlign w:val="center"/>
          </w:tcPr>
          <w:p w:rsidR="00732524" w:rsidRPr="00F7663F" w:rsidRDefault="00732524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9h à 16h</w:t>
            </w:r>
          </w:p>
        </w:tc>
        <w:tc>
          <w:tcPr>
            <w:tcW w:w="647" w:type="pct"/>
            <w:gridSpan w:val="2"/>
            <w:vAlign w:val="bottom"/>
          </w:tcPr>
          <w:p w:rsidR="00732524" w:rsidRPr="00583C29" w:rsidRDefault="00732524" w:rsidP="00C078DC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C10-4</w:t>
            </w:r>
          </w:p>
        </w:tc>
        <w:tc>
          <w:tcPr>
            <w:tcW w:w="795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Gestion des risques III</w:t>
            </w:r>
          </w:p>
        </w:tc>
        <w:tc>
          <w:tcPr>
            <w:tcW w:w="1012" w:type="pct"/>
            <w:vAlign w:val="bottom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Perfectionnement</w:t>
            </w:r>
          </w:p>
        </w:tc>
        <w:tc>
          <w:tcPr>
            <w:tcW w:w="794" w:type="pct"/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Bruno Tellier</w:t>
            </w:r>
          </w:p>
        </w:tc>
        <w:tc>
          <w:tcPr>
            <w:tcW w:w="682" w:type="pct"/>
            <w:vAlign w:val="center"/>
          </w:tcPr>
          <w:p w:rsidR="00732524" w:rsidRPr="00583C29" w:rsidRDefault="00732524" w:rsidP="00C078D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C078DC" w:rsidRDefault="00C078DC"/>
    <w:p w:rsidR="00DE1660" w:rsidRDefault="00C078DC" w:rsidP="00B266C2">
      <w:pPr>
        <w:pStyle w:val="Titre1"/>
      </w:pPr>
      <w:r>
        <w:t>Tabl</w:t>
      </w:r>
      <w:bookmarkStart w:id="0" w:name="_GoBack"/>
      <w:bookmarkEnd w:id="0"/>
      <w:r>
        <w:t>eau 2</w:t>
      </w:r>
    </w:p>
    <w:tbl>
      <w:tblPr>
        <w:tblStyle w:val="Grilledutableau"/>
        <w:tblW w:w="4498" w:type="pct"/>
        <w:tblLook w:val="02A0" w:firstRow="1" w:lastRow="0" w:firstColumn="1" w:lastColumn="0" w:noHBand="1" w:noVBand="0"/>
      </w:tblPr>
      <w:tblGrid>
        <w:gridCol w:w="683"/>
        <w:gridCol w:w="1012"/>
        <w:gridCol w:w="1040"/>
        <w:gridCol w:w="2140"/>
        <w:gridCol w:w="1118"/>
        <w:gridCol w:w="1509"/>
        <w:gridCol w:w="1113"/>
      </w:tblGrid>
      <w:tr w:rsidR="00B266C2" w:rsidRPr="0065014B" w:rsidTr="00B266C2">
        <w:trPr>
          <w:trHeight w:val="293"/>
        </w:trPr>
        <w:tc>
          <w:tcPr>
            <w:tcW w:w="396" w:type="pct"/>
            <w:noWrap/>
            <w:hideMark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No</w:t>
            </w:r>
          </w:p>
        </w:tc>
        <w:tc>
          <w:tcPr>
            <w:tcW w:w="587" w:type="pct"/>
            <w:noWrap/>
            <w:hideMark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Nom</w:t>
            </w:r>
          </w:p>
        </w:tc>
        <w:tc>
          <w:tcPr>
            <w:tcW w:w="603" w:type="pct"/>
            <w:noWrap/>
            <w:hideMark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Prénom</w:t>
            </w:r>
          </w:p>
        </w:tc>
        <w:tc>
          <w:tcPr>
            <w:tcW w:w="1242" w:type="pct"/>
            <w:noWrap/>
            <w:hideMark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Adresse</w:t>
            </w:r>
          </w:p>
        </w:tc>
        <w:tc>
          <w:tcPr>
            <w:tcW w:w="649" w:type="pct"/>
            <w:noWrap/>
            <w:hideMark/>
          </w:tcPr>
          <w:p w:rsidR="00B266C2" w:rsidRPr="0065014B" w:rsidRDefault="00B266C2" w:rsidP="00CF0BBD">
            <w:pPr>
              <w:rPr>
                <w:lang w:eastAsia="fr-CA"/>
              </w:rPr>
            </w:pPr>
            <w:r w:rsidRPr="0065014B">
              <w:rPr>
                <w:lang w:eastAsia="fr-CA"/>
              </w:rPr>
              <w:t>Ville</w:t>
            </w:r>
          </w:p>
        </w:tc>
        <w:tc>
          <w:tcPr>
            <w:tcW w:w="876" w:type="pct"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Code postal</w:t>
            </w:r>
          </w:p>
        </w:tc>
        <w:tc>
          <w:tcPr>
            <w:tcW w:w="646" w:type="pct"/>
            <w:noWrap/>
            <w:hideMark/>
          </w:tcPr>
          <w:p w:rsidR="00B266C2" w:rsidRPr="0065014B" w:rsidRDefault="00B266C2" w:rsidP="00CF0BBD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Province</w:t>
            </w:r>
          </w:p>
        </w:tc>
      </w:tr>
      <w:tr w:rsidR="00B266C2" w:rsidRPr="00254EB1" w:rsidTr="00B266C2">
        <w:trPr>
          <w:trHeight w:val="293"/>
        </w:trPr>
        <w:tc>
          <w:tcPr>
            <w:tcW w:w="396" w:type="pct"/>
            <w:noWrap/>
            <w:hideMark/>
          </w:tcPr>
          <w:p w:rsidR="00B266C2" w:rsidRPr="00254EB1" w:rsidRDefault="00B266C2" w:rsidP="00CF0BBD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1000</w:t>
            </w:r>
          </w:p>
        </w:tc>
        <w:tc>
          <w:tcPr>
            <w:tcW w:w="587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Berger</w:t>
            </w:r>
          </w:p>
        </w:tc>
        <w:tc>
          <w:tcPr>
            <w:tcW w:w="603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Brian</w:t>
            </w:r>
          </w:p>
        </w:tc>
        <w:tc>
          <w:tcPr>
            <w:tcW w:w="1242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24eme Rue</w:t>
            </w:r>
          </w:p>
        </w:tc>
        <w:tc>
          <w:tcPr>
            <w:tcW w:w="649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Fabreville</w:t>
            </w:r>
          </w:p>
        </w:tc>
        <w:tc>
          <w:tcPr>
            <w:tcW w:w="876" w:type="pct"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H4T 3S4</w:t>
            </w:r>
          </w:p>
        </w:tc>
        <w:tc>
          <w:tcPr>
            <w:tcW w:w="646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B266C2" w:rsidRPr="00254EB1" w:rsidTr="00B266C2">
        <w:trPr>
          <w:trHeight w:val="293"/>
        </w:trPr>
        <w:tc>
          <w:tcPr>
            <w:tcW w:w="396" w:type="pct"/>
            <w:noWrap/>
            <w:hideMark/>
          </w:tcPr>
          <w:p w:rsidR="00B266C2" w:rsidRPr="00254EB1" w:rsidRDefault="00B266C2" w:rsidP="00CF0BBD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1003</w:t>
            </w:r>
          </w:p>
        </w:tc>
        <w:tc>
          <w:tcPr>
            <w:tcW w:w="587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Cole</w:t>
            </w:r>
          </w:p>
        </w:tc>
        <w:tc>
          <w:tcPr>
            <w:tcW w:w="603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Marie</w:t>
            </w:r>
          </w:p>
        </w:tc>
        <w:tc>
          <w:tcPr>
            <w:tcW w:w="1242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67, Lafond</w:t>
            </w:r>
          </w:p>
        </w:tc>
        <w:tc>
          <w:tcPr>
            <w:tcW w:w="649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St-Hubert</w:t>
            </w:r>
          </w:p>
        </w:tc>
        <w:tc>
          <w:tcPr>
            <w:tcW w:w="876" w:type="pct"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J0O 0H0</w:t>
            </w:r>
          </w:p>
        </w:tc>
        <w:tc>
          <w:tcPr>
            <w:tcW w:w="646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B266C2" w:rsidRPr="00254EB1" w:rsidTr="00B266C2">
        <w:trPr>
          <w:trHeight w:val="293"/>
        </w:trPr>
        <w:tc>
          <w:tcPr>
            <w:tcW w:w="396" w:type="pct"/>
            <w:noWrap/>
            <w:hideMark/>
          </w:tcPr>
          <w:p w:rsidR="00B266C2" w:rsidRPr="00254EB1" w:rsidRDefault="00B266C2" w:rsidP="00CF0BBD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1001</w:t>
            </w:r>
          </w:p>
        </w:tc>
        <w:tc>
          <w:tcPr>
            <w:tcW w:w="587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Danis</w:t>
            </w:r>
          </w:p>
        </w:tc>
        <w:tc>
          <w:tcPr>
            <w:tcW w:w="603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Jacques</w:t>
            </w:r>
          </w:p>
        </w:tc>
        <w:tc>
          <w:tcPr>
            <w:tcW w:w="1242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12, Henry</w:t>
            </w:r>
          </w:p>
        </w:tc>
        <w:tc>
          <w:tcPr>
            <w:tcW w:w="649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Montréal</w:t>
            </w:r>
          </w:p>
        </w:tc>
        <w:tc>
          <w:tcPr>
            <w:tcW w:w="876" w:type="pct"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H3C 3S1</w:t>
            </w:r>
          </w:p>
        </w:tc>
        <w:tc>
          <w:tcPr>
            <w:tcW w:w="646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B266C2" w:rsidRPr="00254EB1" w:rsidTr="00B266C2">
        <w:trPr>
          <w:trHeight w:val="293"/>
        </w:trPr>
        <w:tc>
          <w:tcPr>
            <w:tcW w:w="396" w:type="pct"/>
            <w:noWrap/>
            <w:hideMark/>
          </w:tcPr>
          <w:p w:rsidR="00B266C2" w:rsidRPr="00254EB1" w:rsidRDefault="00B266C2" w:rsidP="00CF0BBD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1004</w:t>
            </w:r>
          </w:p>
        </w:tc>
        <w:tc>
          <w:tcPr>
            <w:tcW w:w="587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proofErr w:type="spellStart"/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Lafrance</w:t>
            </w:r>
            <w:proofErr w:type="spellEnd"/>
          </w:p>
        </w:tc>
        <w:tc>
          <w:tcPr>
            <w:tcW w:w="603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Pierrette</w:t>
            </w:r>
          </w:p>
        </w:tc>
        <w:tc>
          <w:tcPr>
            <w:tcW w:w="1242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2365, Rue Des Fleurs</w:t>
            </w:r>
          </w:p>
        </w:tc>
        <w:tc>
          <w:tcPr>
            <w:tcW w:w="649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Montréal</w:t>
            </w:r>
          </w:p>
        </w:tc>
        <w:tc>
          <w:tcPr>
            <w:tcW w:w="876" w:type="pct"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h4c 3e1</w:t>
            </w:r>
          </w:p>
        </w:tc>
        <w:tc>
          <w:tcPr>
            <w:tcW w:w="646" w:type="pct"/>
            <w:noWrap/>
            <w:hideMark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B266C2" w:rsidRPr="00254EB1" w:rsidTr="00B266C2">
        <w:trPr>
          <w:trHeight w:val="293"/>
        </w:trPr>
        <w:tc>
          <w:tcPr>
            <w:tcW w:w="396" w:type="pct"/>
            <w:noWrap/>
          </w:tcPr>
          <w:p w:rsidR="00B266C2" w:rsidRPr="00254EB1" w:rsidRDefault="00B266C2" w:rsidP="00CF0BBD">
            <w:pPr>
              <w:rPr>
                <w:lang w:eastAsia="fr-CA"/>
              </w:rPr>
            </w:pPr>
          </w:p>
        </w:tc>
        <w:tc>
          <w:tcPr>
            <w:tcW w:w="587" w:type="pct"/>
            <w:noWrap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03" w:type="pct"/>
            <w:noWrap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1242" w:type="pct"/>
            <w:noWrap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49" w:type="pct"/>
            <w:noWrap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876" w:type="pct"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46" w:type="pct"/>
            <w:noWrap/>
          </w:tcPr>
          <w:p w:rsidR="00B266C2" w:rsidRPr="00254EB1" w:rsidRDefault="00B266C2" w:rsidP="00CF0BBD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</w:tr>
    </w:tbl>
    <w:p w:rsidR="00B266C2" w:rsidRPr="00C078DC" w:rsidRDefault="00B266C2" w:rsidP="00C078DC"/>
    <w:sectPr w:rsidR="00B266C2" w:rsidRPr="00C078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226E18"/>
    <w:rsid w:val="003E1FAB"/>
    <w:rsid w:val="00441EAA"/>
    <w:rsid w:val="00453EB4"/>
    <w:rsid w:val="004C3B1E"/>
    <w:rsid w:val="00583C29"/>
    <w:rsid w:val="00622736"/>
    <w:rsid w:val="006768FA"/>
    <w:rsid w:val="00732524"/>
    <w:rsid w:val="009123D0"/>
    <w:rsid w:val="009748A7"/>
    <w:rsid w:val="00A852F5"/>
    <w:rsid w:val="00AB01C7"/>
    <w:rsid w:val="00B266C2"/>
    <w:rsid w:val="00BF6F5B"/>
    <w:rsid w:val="00C078DC"/>
    <w:rsid w:val="00D60DF6"/>
    <w:rsid w:val="00DB27BE"/>
    <w:rsid w:val="00EA7F4F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2">
    <w:name w:val="Medium Shading 2 Accent 2"/>
    <w:basedOn w:val="TableauNormal"/>
    <w:uiPriority w:val="64"/>
    <w:rsid w:val="00B2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2">
    <w:name w:val="Medium Shading 2 Accent 2"/>
    <w:basedOn w:val="TableauNormal"/>
    <w:uiPriority w:val="64"/>
    <w:rsid w:val="00B266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6</cp:revision>
  <dcterms:created xsi:type="dcterms:W3CDTF">2011-08-16T03:19:00Z</dcterms:created>
  <dcterms:modified xsi:type="dcterms:W3CDTF">2011-08-17T00:33:00Z</dcterms:modified>
</cp:coreProperties>
</file>